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notes.xml" ContentType="application/vnd.openxmlformats-officedocument.wordprocessingml.footnot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567"/>
        <w:rPr>
          <w:rFonts w:ascii="Arial" w:hAnsi="Arial" w:cs="Arial"/>
          <w:sz w:val="24"/>
          <w:shd w:val="clear" w:color="auto" w:fill="ffffff"/>
        </w:rPr>
      </w:pPr>
      <w:r>
        <w:rPr>
          <w:rFonts w:ascii="Arial" w:hAnsi="Arial" w:cs="Arial"/>
          <w:sz w:val="24"/>
          <w:shd w:val="clear" w:color="auto" w:fill="ffffff"/>
        </w:rPr>
      </w:r>
      <w:r>
        <w:rPr>
          <w:rFonts w:ascii="Arial" w:hAnsi="Arial" w:cs="Arial"/>
          <w:sz w:val="24"/>
          <w:shd w:val="clear" w:color="auto" w:fill="ffffff"/>
        </w:rPr>
      </w:r>
    </w:p>
    <w:p>
      <w:pPr>
        <w:ind w:left="567"/>
        <w:rPr>
          <w:rFonts w:ascii="Arial" w:hAnsi="Arial" w:cs="Arial"/>
          <w:b/>
          <w:bCs/>
          <w:sz w:val="24"/>
          <w:shd w:val="clear" w:color="auto" w:fill="ffffff"/>
        </w:rPr>
      </w:pPr>
      <w:r>
        <w:rPr>
          <w:rFonts w:ascii="Arial" w:hAnsi="Arial" w:cs="Arial"/>
          <w:b/>
          <w:bCs/>
          <w:sz w:val="24"/>
          <w:shd w:val="clear" w:color="auto" w:fill="ffffff"/>
        </w:rPr>
        <w:t xml:space="preserve">Статья 159 УК РФ, </w:t>
      </w:r>
      <w:r>
        <w:rPr>
          <w:rFonts w:ascii="Arial" w:hAnsi="Arial" w:cs="Arial"/>
          <w:b/>
          <w:bCs/>
          <w:sz w:val="24"/>
          <w:shd w:val="clear" w:color="auto" w:fill="ffffff"/>
        </w:rPr>
      </w:r>
    </w:p>
    <w:p>
      <w:pPr>
        <w:ind w:left="567"/>
        <w:rPr>
          <w:sz w:val="24"/>
        </w:rPr>
      </w:pPr>
      <w:r>
        <w:rPr>
          <w:rFonts w:ascii="Arial" w:hAnsi="Arial" w:cs="Arial"/>
          <w:sz w:val="24"/>
          <w:shd w:val="clear" w:color="auto" w:fill="ffffff"/>
        </w:rPr>
        <w:t xml:space="preserve">Юридически, мошенничеством нельзя назвать противоправные действия, сопряжённые с обманом или злоупо</w:t>
      </w:r>
      <w:r>
        <w:rPr>
          <w:rFonts w:ascii="Arial" w:hAnsi="Arial" w:cs="Arial"/>
          <w:sz w:val="24"/>
          <w:shd w:val="clear" w:color="auto" w:fill="ffffff"/>
        </w:rPr>
        <w:t xml:space="preserve">треблением доверия по отношению к любому лицу, но НЕ повлекшие за собой причиняющее ущерб хищение имущества. Случаи, когда чужая собственность, полученная обманным путём, в последствие удерживается силой, тоже не считаются актом мошенничества. Оглавление Ч</w:t>
      </w:r>
      <w:r>
        <w:rPr>
          <w:rFonts w:ascii="Arial" w:hAnsi="Arial" w:cs="Arial"/>
          <w:sz w:val="24"/>
          <w:shd w:val="clear" w:color="auto" w:fill="ffffff"/>
        </w:rPr>
        <w:t xml:space="preserve">то такое Мошенничество Статья 159. Мошенничество УК РФ Примечания о крупности и значительности Виды мошенничества и меры ответственности Статья 159.1. Мошенничество в сфере кредитования Минимальное наказание Статья 159.2. Мошенничество при получении выплат</w:t>
      </w:r>
      <w:r>
        <w:rPr>
          <w:rFonts w:ascii="Arial" w:hAnsi="Arial" w:cs="Arial"/>
          <w:sz w:val="24"/>
          <w:shd w:val="clear" w:color="auto" w:fill="ffffff"/>
        </w:rPr>
        <w:t xml:space="preserve"> Минимальное наказание Статья 159.3. Мошенничество с использованием платежных карт Минимальное наказание Статья 159.5. Мошенничество в сфере страхования Минимальное наказание Статья 159.6. Мошенничество в сфере компьютерной информации Минимальное наказание</w:t>
      </w:r>
      <w:r>
        <w:rPr>
          <w:rFonts w:ascii="Arial" w:hAnsi="Arial" w:cs="Arial"/>
          <w:sz w:val="24"/>
          <w:shd w:val="clear" w:color="auto" w:fill="ffffff"/>
        </w:rPr>
        <w:t xml:space="preserve"> К</w:t>
      </w:r>
      <w:r>
        <w:rPr>
          <w:rFonts w:ascii="Arial" w:hAnsi="Arial" w:cs="Arial"/>
          <w:sz w:val="24"/>
          <w:shd w:val="clear" w:color="auto" w:fill="ffffff"/>
        </w:rPr>
        <w:t xml:space="preserve">акие действия квалифицируются как покушение на мошенничество и какая ответственность за них предусмотрена? Пример из практики по переквалификации ст.159 в ст.199 Что такое Мошенничество</w:t>
      </w:r>
      <w:r>
        <w:rPr>
          <w:rFonts w:ascii="Arial" w:hAnsi="Arial" w:cs="Arial"/>
          <w:sz w:val="24"/>
          <w:shd w:val="clear" w:color="auto" w:fill="ffffff"/>
        </w:rPr>
        <w:t xml:space="preserve"> Э</w:t>
      </w:r>
      <w:r>
        <w:rPr>
          <w:rFonts w:ascii="Arial" w:hAnsi="Arial" w:cs="Arial"/>
          <w:sz w:val="24"/>
          <w:shd w:val="clear" w:color="auto" w:fill="ffffff"/>
        </w:rPr>
        <w:t xml:space="preserve">то есть х</w:t>
      </w:r>
      <w:r>
        <w:rPr>
          <w:rFonts w:ascii="Arial" w:hAnsi="Arial" w:cs="Arial"/>
          <w:sz w:val="24"/>
          <w:shd w:val="clear" w:color="auto" w:fill="ffffff"/>
        </w:rPr>
        <w:t xml:space="preserve">ищение чужого имущества или приобретение права на чужое имущество путем обмана или злоупотребления доверием, попросту говоря – воровства). По фактической сути – это обращение в свою пользу не принадлежащего тебе имущества либо прав на него; для этого ты со</w:t>
      </w:r>
      <w:r>
        <w:rPr>
          <w:rFonts w:ascii="Arial" w:hAnsi="Arial" w:cs="Arial"/>
          <w:sz w:val="24"/>
          <w:shd w:val="clear" w:color="auto" w:fill="ffffff"/>
        </w:rPr>
        <w:t xml:space="preserve">вершаешь противоправное действие; действуешь из корыстных соображений (забрать у жертвы блага); причиняешь при этом кому-либо материальный ущерб (есть потерпевшая сторона). К примеру, злоумышленник просит у прохожего мобильный телефон, чтобы совершить жизн</w:t>
      </w:r>
      <w:r>
        <w:rPr>
          <w:rFonts w:ascii="Arial" w:hAnsi="Arial" w:cs="Arial"/>
          <w:sz w:val="24"/>
          <w:shd w:val="clear" w:color="auto" w:fill="ffffff"/>
        </w:rPr>
        <w:t xml:space="preserve">енно важный звонок и, получив желаемое, тут же скрывается с добычей. Уголовный кодекс расценивает это как грабёж. Наконец, когда собственность попадает в руки злоумышленника путём угроз в адрес хозяина – это не мошенничество, а вымогательство. Статья 159. </w:t>
      </w:r>
      <w:r>
        <w:rPr>
          <w:rFonts w:ascii="Arial" w:hAnsi="Arial" w:cs="Arial"/>
          <w:sz w:val="24"/>
          <w:shd w:val="clear" w:color="auto" w:fill="ffffff"/>
        </w:rPr>
        <w:t xml:space="preserve">Мошенничество УК РФ Мошенничество, то есть хищение чужого имущества или приобретение права на чужое имущество путем обмана или злоупотребления доверием, — наказыва</w:t>
      </w:r>
      <w:r>
        <w:rPr>
          <w:rFonts w:ascii="Arial" w:hAnsi="Arial" w:cs="Arial"/>
          <w:sz w:val="24"/>
          <w:shd w:val="clear" w:color="auto" w:fill="ffffff"/>
        </w:rPr>
        <w:t xml:space="preserve">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w:t>
      </w:r>
      <w:r>
        <w:rPr>
          <w:rFonts w:ascii="Arial" w:hAnsi="Arial" w:cs="Arial"/>
          <w:sz w:val="24"/>
          <w:shd w:val="clear" w:color="auto" w:fill="ffffff"/>
        </w:rPr>
        <w:t xml:space="preserve">,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 </w:t>
      </w:r>
      <w:r>
        <w:rPr>
          <w:rFonts w:ascii="Arial" w:hAnsi="Arial" w:cs="Arial"/>
          <w:sz w:val="24"/>
          <w:shd w:val="clear" w:color="auto" w:fill="ffffff"/>
        </w:rPr>
        <w:t xml:space="preserve">Мошенничество, совершенное группой лиц по предварительному сговору, а равно с причинением значительного ущерба гражданину, — наказывается штрафом в размере до трехсот тысяч </w:t>
      </w:r>
      <w:r>
        <w:rPr>
          <w:rFonts w:ascii="Arial" w:hAnsi="Arial" w:cs="Arial"/>
          <w:sz w:val="24"/>
          <w:shd w:val="clear" w:color="auto" w:fill="ffffff"/>
        </w:rPr>
        <w:t xml:space="preserve">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w:t>
      </w:r>
      <w:r>
        <w:rPr>
          <w:rFonts w:ascii="Arial" w:hAnsi="Arial" w:cs="Arial"/>
          <w:sz w:val="24"/>
          <w:shd w:val="clear" w:color="auto" w:fill="ffffff"/>
        </w:rPr>
        <w:t xml:space="preserve">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 </w:t>
      </w:r>
      <w:r>
        <w:rPr>
          <w:rFonts w:ascii="Arial" w:hAnsi="Arial" w:cs="Arial"/>
          <w:sz w:val="24"/>
          <w:shd w:val="clear" w:color="auto" w:fill="ffffff"/>
        </w:rPr>
        <w:t xml:space="preserve">Мошенничество, совершенное лицом с использованием своего служебного положения, а равно в крупном размере, — наказывается штрафо</w:t>
      </w:r>
      <w:r>
        <w:rPr>
          <w:rFonts w:ascii="Arial" w:hAnsi="Arial" w:cs="Arial"/>
          <w:sz w:val="24"/>
          <w:shd w:val="clear" w:color="auto" w:fill="ffffff"/>
        </w:rPr>
        <w:t xml:space="preserve">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w:t>
      </w:r>
      <w:r>
        <w:rPr>
          <w:rFonts w:ascii="Arial" w:hAnsi="Arial" w:cs="Arial"/>
          <w:sz w:val="24"/>
          <w:shd w:val="clear" w:color="auto" w:fill="ffffff"/>
        </w:rPr>
        <w:t xml:space="preserve">, либо лишением свободы </w:t>
      </w:r>
      <w:r>
        <w:rPr>
          <w:rFonts w:ascii="Arial" w:hAnsi="Arial" w:cs="Arial"/>
          <w:sz w:val="24"/>
          <w:shd w:val="clear" w:color="auto" w:fill="ffffff"/>
        </w:rPr>
        <w:t xml:space="preserve">на срок до шести лет со штрафом в размере до восьмидесяти тысяч рублей</w:t>
      </w:r>
      <w:r>
        <w:rPr>
          <w:rFonts w:ascii="Arial" w:hAnsi="Arial" w:cs="Arial"/>
          <w:sz w:val="24"/>
          <w:shd w:val="clear" w:color="auto" w:fill="ffffff"/>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Pr>
          <w:rFonts w:ascii="Arial" w:hAnsi="Arial" w:cs="Arial"/>
          <w:sz w:val="24"/>
          <w:shd w:val="clear" w:color="auto" w:fill="ffffff"/>
        </w:rPr>
        <w:t xml:space="preserve">Мошенничество, совершенное организованной группой либо в особо крупном размере или повлекшее лишение права гражданина на жилое помещ</w:t>
      </w:r>
      <w:r>
        <w:rPr>
          <w:rFonts w:ascii="Arial" w:hAnsi="Arial" w:cs="Arial"/>
          <w:sz w:val="24"/>
          <w:shd w:val="clear" w:color="auto" w:fill="ffffff"/>
        </w:rPr>
        <w:t xml:space="preserve">ение, —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w:t>
      </w:r>
      <w:r>
        <w:rPr>
          <w:rFonts w:ascii="Arial" w:hAnsi="Arial" w:cs="Arial"/>
          <w:sz w:val="24"/>
          <w:shd w:val="clear" w:color="auto" w:fill="ffffff"/>
        </w:rPr>
        <w:t xml:space="preserve"> без такового. </w:t>
      </w:r>
      <w:r>
        <w:rPr>
          <w:rFonts w:ascii="Arial" w:hAnsi="Arial" w:cs="Arial"/>
          <w:sz w:val="24"/>
          <w:shd w:val="clear" w:color="auto" w:fill="ffffff"/>
        </w:rPr>
        <w:t xml:space="preserve">Мошенничество, сопряженное с преднамеренным </w:t>
      </w:r>
      <w:r>
        <w:rPr>
          <w:rFonts w:ascii="Arial" w:hAnsi="Arial" w:cs="Arial"/>
          <w:sz w:val="24"/>
          <w:shd w:val="clear" w:color="auto" w:fill="ffffff"/>
        </w:rPr>
        <w:t xml:space="preserve">неисполнением договорных обязательств в сфере предпринимательской деятельности, если это деяние повлекло причинение значительного ущерба, — наказывается штрафом в размере д</w:t>
      </w:r>
      <w:r>
        <w:rPr>
          <w:rFonts w:ascii="Arial" w:hAnsi="Arial" w:cs="Arial"/>
          <w:sz w:val="24"/>
          <w:shd w:val="clear" w:color="auto" w:fill="ffffff"/>
        </w:rPr>
        <w:t xml:space="preserve">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w:t>
      </w:r>
      <w:r>
        <w:rPr>
          <w:rFonts w:ascii="Arial" w:hAnsi="Arial" w:cs="Arial"/>
          <w:sz w:val="24"/>
          <w:shd w:val="clear" w:color="auto" w:fill="ffffff"/>
        </w:rPr>
        <w:t xml:space="preserve"> </w:t>
      </w:r>
      <w:r>
        <w:rPr>
          <w:rFonts w:ascii="Arial" w:hAnsi="Arial" w:cs="Arial"/>
          <w:sz w:val="24"/>
          <w:shd w:val="clear" w:color="auto" w:fill="ffffff"/>
        </w:rPr>
        <w:t xml:space="preserve">на срок до пяти лет с ограничением свободы на срок до одного года</w:t>
      </w:r>
      <w:r>
        <w:rPr>
          <w:rFonts w:ascii="Arial" w:hAnsi="Arial" w:cs="Arial"/>
          <w:sz w:val="24"/>
          <w:shd w:val="clear" w:color="auto" w:fill="ffffff"/>
        </w:rPr>
        <w:t xml:space="preserve"> или без такового, либо лишением свободы на срок до пяти лет с ограничением свободы на срок до одного года или без такового. </w:t>
      </w:r>
      <w:r>
        <w:rPr>
          <w:rFonts w:ascii="Arial" w:hAnsi="Arial" w:cs="Arial"/>
          <w:sz w:val="24"/>
          <w:shd w:val="clear" w:color="auto" w:fill="ffffff"/>
        </w:rPr>
        <w:t xml:space="preserve">Деяние, предусмотренное частью пятой настоящей статьи, совершенное в крупном размере, — наказывается штрафом в размере от ста тыся</w:t>
      </w:r>
      <w:r>
        <w:rPr>
          <w:rFonts w:ascii="Arial" w:hAnsi="Arial" w:cs="Arial"/>
          <w:sz w:val="24"/>
          <w:shd w:val="clear" w:color="auto" w:fill="ffffff"/>
        </w:rPr>
        <w:t xml:space="preserve">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w:t>
      </w:r>
      <w:r>
        <w:rPr>
          <w:rFonts w:ascii="Arial" w:hAnsi="Arial" w:cs="Arial"/>
          <w:sz w:val="24"/>
          <w:shd w:val="clear" w:color="auto" w:fill="ffffff"/>
        </w:rPr>
        <w:t xml:space="preserve"> </w:t>
      </w:r>
      <w:r>
        <w:rPr>
          <w:rFonts w:ascii="Arial" w:hAnsi="Arial" w:cs="Arial"/>
          <w:sz w:val="24"/>
          <w:shd w:val="clear" w:color="auto" w:fill="ffffff"/>
        </w:rPr>
        <w:t xml:space="preserve">на срок до шести лет со штрафом в размере до восьмидесяти тысяч рублей</w:t>
      </w:r>
      <w:r>
        <w:rPr>
          <w:rFonts w:ascii="Arial" w:hAnsi="Arial" w:cs="Arial"/>
          <w:sz w:val="24"/>
          <w:shd w:val="clear" w:color="auto" w:fill="ffffff"/>
        </w:rPr>
        <w:t xml:space="preserve">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 </w:t>
      </w:r>
      <w:r>
        <w:rPr>
          <w:rFonts w:ascii="Arial" w:hAnsi="Arial" w:cs="Arial"/>
          <w:sz w:val="24"/>
          <w:shd w:val="clear" w:color="auto" w:fill="ffffff"/>
        </w:rPr>
        <w:t xml:space="preserve">Деяние, предусмотренное частью пятой настоящей статьи, совершенное в особо крупном размере, — наказы</w:t>
      </w:r>
      <w:r>
        <w:rPr>
          <w:rFonts w:ascii="Arial" w:hAnsi="Arial" w:cs="Arial"/>
          <w:sz w:val="24"/>
          <w:shd w:val="clear" w:color="auto" w:fill="ffffff"/>
        </w:rPr>
        <w:t xml:space="preserve">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r>
        <w:rPr>
          <w:rFonts w:ascii="Arial" w:hAnsi="Arial" w:cs="Arial"/>
          <w:sz w:val="24"/>
          <w:shd w:val="clear" w:color="auto" w:fill="ffffff"/>
        </w:rPr>
        <w:t xml:space="preserve"> Примечания о круп</w:t>
      </w:r>
      <w:r>
        <w:rPr>
          <w:rFonts w:ascii="Arial" w:hAnsi="Arial" w:cs="Arial"/>
          <w:sz w:val="24"/>
          <w:shd w:val="clear" w:color="auto" w:fill="ffffff"/>
        </w:rPr>
        <w:t xml:space="preserve">ности и значительности Значительным ущербом в части пятой настоящей статьи признается ущерб в сумме, составляющей не менее десяти тысяч рублей. Крупным размером в части шестой настоящей статьи признается стоимость имущества, превышающая три миллиона рублей</w:t>
      </w:r>
      <w:r>
        <w:rPr>
          <w:rFonts w:ascii="Arial" w:hAnsi="Arial" w:cs="Arial"/>
          <w:sz w:val="24"/>
          <w:shd w:val="clear" w:color="auto" w:fill="ffffff"/>
        </w:rPr>
        <w:t xml:space="preserve">. Особо крупным размером в части седьмой настоящей статьи признается стоимость имущества, превышающая двенадцать миллионов рублей. Действие частей пятой — седьмой настоящей статьи распространяется на случаи преднамеренного неисполнения договорных обязатель</w:t>
      </w:r>
      <w:r>
        <w:rPr>
          <w:rFonts w:ascii="Arial" w:hAnsi="Arial" w:cs="Arial"/>
          <w:sz w:val="24"/>
          <w:shd w:val="clear" w:color="auto" w:fill="ffffff"/>
        </w:rPr>
        <w:t xml:space="preserve">ств в сф</w:t>
      </w:r>
      <w:r>
        <w:rPr>
          <w:rFonts w:ascii="Arial" w:hAnsi="Arial" w:cs="Arial"/>
          <w:sz w:val="24"/>
          <w:shd w:val="clear" w:color="auto" w:fill="ffffff"/>
        </w:rPr>
        <w:t xml:space="preserve">ере предпринимательской деятельности, когда сторонами договора являются индивидуальные предприниматели и (или) коммерческие организации. Виды мошенничества и меры ответственности Законодатель в УК РФ выделяет следующ</w:t>
      </w:r>
      <w:r>
        <w:rPr>
          <w:rFonts w:ascii="Arial" w:hAnsi="Arial" w:cs="Arial"/>
          <w:sz w:val="24"/>
          <w:shd w:val="clear" w:color="auto" w:fill="ffffff"/>
        </w:rPr>
        <w:t xml:space="preserve">ие виды мошенничества и меры ответственности: Статья 159.1. Мошенничество в сфере кредитования — это есть хищение денежных средств заемщиком путем представления банку или иному кредитору заведомо ложных и (или) недостоверных сведений. Минимальное наказание</w:t>
      </w:r>
      <w:r>
        <w:rPr>
          <w:rFonts w:ascii="Arial" w:hAnsi="Arial" w:cs="Arial"/>
          <w:sz w:val="24"/>
          <w:shd w:val="clear" w:color="auto" w:fill="ffffff"/>
        </w:rPr>
        <w:t xml:space="preserve"> Н</w:t>
      </w:r>
      <w:r>
        <w:rPr>
          <w:rFonts w:ascii="Arial" w:hAnsi="Arial" w:cs="Arial"/>
          <w:sz w:val="24"/>
          <w:shd w:val="clear" w:color="auto" w:fill="ffffff"/>
        </w:rPr>
        <w:t xml:space="preserve">аказывается штрафом в размере до с</w:t>
      </w:r>
      <w:r>
        <w:rPr>
          <w:rFonts w:ascii="Arial" w:hAnsi="Arial" w:cs="Arial"/>
          <w:sz w:val="24"/>
          <w:shd w:val="clear" w:color="auto" w:fill="ffffff"/>
        </w:rPr>
        <w:t xml:space="preserve">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w:t>
      </w:r>
      <w:r>
        <w:rPr>
          <w:rFonts w:ascii="Arial" w:hAnsi="Arial" w:cs="Arial"/>
          <w:sz w:val="24"/>
          <w:shd w:val="clear" w:color="auto" w:fill="ffffff"/>
        </w:rPr>
        <w:t xml:space="preserve"> на срок до двух лет, либо принудительными работами на срок до двух лет, либо арестом на срок до четырех месяцев. Статья 159.2. Мошенничество при получении выплат это есть хищение денежных средств или иного имущества при получении пособий, компенсаций, суб</w:t>
      </w:r>
      <w:r>
        <w:rPr>
          <w:rFonts w:ascii="Arial" w:hAnsi="Arial" w:cs="Arial"/>
          <w:sz w:val="24"/>
          <w:shd w:val="clear" w:color="auto" w:fill="ffffff"/>
        </w:rPr>
        <w:t xml:space="preserve">сидий и иных социальных выплат, установленных законами и иными нормативными правовыми актами, путем представления заведомо ложных и (или) недостоверных сведений, а равно путем умолчания о фактах, влекущих прекращение указанных выплат. Минимальное наказание</w:t>
      </w:r>
      <w:r>
        <w:rPr>
          <w:rFonts w:ascii="Arial" w:hAnsi="Arial" w:cs="Arial"/>
          <w:sz w:val="24"/>
          <w:shd w:val="clear" w:color="auto" w:fill="ffffff"/>
        </w:rPr>
        <w:t xml:space="preserve"> Н</w:t>
      </w:r>
      <w:r>
        <w:rPr>
          <w:rFonts w:ascii="Arial" w:hAnsi="Arial" w:cs="Arial"/>
          <w:sz w:val="24"/>
          <w:shd w:val="clear" w:color="auto" w:fill="ffffff"/>
        </w:rPr>
        <w:t xml:space="preserve">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w:t>
      </w:r>
      <w:r>
        <w:rPr>
          <w:rFonts w:ascii="Arial" w:hAnsi="Arial" w:cs="Arial"/>
          <w:sz w:val="24"/>
          <w:shd w:val="clear" w:color="auto" w:fill="ffffff"/>
        </w:rPr>
        <w:t xml:space="preserve">,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Статья 159.3. Мошенничество с использованием платежных карт  </w:t>
      </w:r>
      <w:r>
        <w:rPr>
          <w:rFonts w:ascii="Arial" w:hAnsi="Arial" w:cs="Arial"/>
          <w:sz w:val="24"/>
          <w:shd w:val="clear" w:color="auto" w:fill="ffffff"/>
        </w:rPr>
        <w:t xml:space="preserve">— это есть хищение чужого имущества,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Минимальное наказание</w:t>
      </w:r>
      <w:r>
        <w:rPr>
          <w:rFonts w:ascii="Arial" w:hAnsi="Arial" w:cs="Arial"/>
          <w:sz w:val="24"/>
          <w:shd w:val="clear" w:color="auto" w:fill="ffffff"/>
        </w:rPr>
        <w:t xml:space="preserve"> Н</w:t>
      </w:r>
      <w:r>
        <w:rPr>
          <w:rFonts w:ascii="Arial" w:hAnsi="Arial" w:cs="Arial"/>
          <w:sz w:val="24"/>
          <w:shd w:val="clear" w:color="auto" w:fill="ffffff"/>
        </w:rPr>
        <w:t xml:space="preserve">аказывается штрафом в размере до ста двадцати тысяч рублей или в размере заработной платы или иного дохода осужденного за период до одного года, </w:t>
      </w:r>
      <w:r>
        <w:rPr>
          <w:rFonts w:ascii="Arial" w:hAnsi="Arial" w:cs="Arial"/>
          <w:sz w:val="24"/>
          <w:shd w:val="clear" w:color="auto" w:fill="ffffff"/>
        </w:rPr>
        <w:t xml:space="preserve">либо обязательными работами на срок</w:t>
      </w:r>
      <w:r>
        <w:rPr>
          <w:rFonts w:ascii="Arial" w:hAnsi="Arial" w:cs="Arial"/>
          <w:sz w:val="24"/>
          <w:shd w:val="clear" w:color="auto" w:fill="ffffff"/>
        </w:rPr>
        <w:t xml:space="preserve">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Статья 159.5. Мошенничество в сф</w:t>
      </w:r>
      <w:r>
        <w:rPr>
          <w:rFonts w:ascii="Arial" w:hAnsi="Arial" w:cs="Arial"/>
          <w:sz w:val="24"/>
          <w:shd w:val="clear" w:color="auto" w:fill="ffffff"/>
        </w:rPr>
        <w:t xml:space="preserve">ере страхования это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Минимальное наказание</w:t>
      </w:r>
      <w:r>
        <w:rPr>
          <w:rFonts w:ascii="Arial" w:hAnsi="Arial" w:cs="Arial"/>
          <w:sz w:val="24"/>
          <w:shd w:val="clear" w:color="auto" w:fill="ffffff"/>
        </w:rPr>
        <w:t xml:space="preserve"> Н</w:t>
      </w:r>
      <w:r>
        <w:rPr>
          <w:rFonts w:ascii="Arial" w:hAnsi="Arial" w:cs="Arial"/>
          <w:sz w:val="24"/>
          <w:shd w:val="clear" w:color="auto" w:fill="ffffff"/>
        </w:rPr>
        <w:t xml:space="preserve">аказывается штрафом в размере до ста двадцати тысяч рублей или в размере заработной платы или иного дохода осужденного за период до одного года, либо </w:t>
      </w:r>
      <w:r>
        <w:rPr>
          <w:rFonts w:ascii="Arial" w:hAnsi="Arial" w:cs="Arial"/>
          <w:sz w:val="24"/>
          <w:shd w:val="clear" w:color="auto" w:fill="ffffff"/>
        </w:rPr>
        <w:t xml:space="preserve">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Ст</w:t>
      </w:r>
      <w:r>
        <w:rPr>
          <w:rFonts w:ascii="Arial" w:hAnsi="Arial" w:cs="Arial"/>
          <w:sz w:val="24"/>
          <w:shd w:val="clear" w:color="auto" w:fill="ffffff"/>
        </w:rPr>
        <w:t xml:space="preserve">атья 159.6. Мошенничество в сфере компьютерной информации — это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w:t>
      </w:r>
      <w:r>
        <w:rPr>
          <w:rFonts w:ascii="Arial" w:hAnsi="Arial" w:cs="Arial"/>
          <w:sz w:val="24"/>
          <w:shd w:val="clear" w:color="auto" w:fill="ffffff"/>
        </w:rPr>
        <w:t xml:space="preserve">дств хр</w:t>
      </w:r>
      <w:r>
        <w:rPr>
          <w:rFonts w:ascii="Arial" w:hAnsi="Arial" w:cs="Arial"/>
          <w:sz w:val="24"/>
          <w:shd w:val="clear" w:color="auto" w:fill="ffffff"/>
        </w:rPr>
        <w:t xml:space="preserve">анения, обработки или передачи компьютерной информации или информационно-телекоммуникационных сетей. Минимальное наказание</w:t>
      </w:r>
      <w:r>
        <w:rPr>
          <w:rFonts w:ascii="Arial" w:hAnsi="Arial" w:cs="Arial"/>
          <w:sz w:val="24"/>
          <w:shd w:val="clear" w:color="auto" w:fill="ffffff"/>
        </w:rPr>
        <w:t xml:space="preserve"> Н</w:t>
      </w:r>
      <w:r>
        <w:rPr>
          <w:rFonts w:ascii="Arial" w:hAnsi="Arial" w:cs="Arial"/>
          <w:sz w:val="24"/>
          <w:shd w:val="clear" w:color="auto" w:fill="ffffff"/>
        </w:rPr>
        <w:t xml:space="preserve">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w:t>
      </w:r>
      <w:r>
        <w:rPr>
          <w:rFonts w:ascii="Arial" w:hAnsi="Arial" w:cs="Arial"/>
          <w:sz w:val="24"/>
          <w:shd w:val="clear" w:color="auto" w:fill="ffffff"/>
        </w:rPr>
        <w:t xml:space="preserve">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Дополнительно: Мошенничество может присутствовать и при отказе от </w:t>
      </w:r>
      <w:r>
        <w:rPr>
          <w:rFonts w:ascii="Arial" w:hAnsi="Arial" w:cs="Arial"/>
          <w:sz w:val="24"/>
          <w:shd w:val="clear" w:color="auto" w:fill="ffffff"/>
        </w:rPr>
        <w:t xml:space="preserve">подписи</w:t>
      </w:r>
      <w:r>
        <w:rPr>
          <w:rFonts w:ascii="Arial" w:hAnsi="Arial" w:cs="Arial"/>
          <w:sz w:val="24"/>
          <w:shd w:val="clear" w:color="auto" w:fill="ffffff"/>
        </w:rPr>
        <w:t xml:space="preserve"> поставленной на ранее подписанного договора. Какие действия </w:t>
      </w:r>
      <w:r>
        <w:rPr>
          <w:rFonts w:ascii="Arial" w:hAnsi="Arial" w:cs="Arial"/>
          <w:sz w:val="24"/>
          <w:shd w:val="clear" w:color="auto" w:fill="ffffff"/>
        </w:rPr>
        <w:t xml:space="preserve">квалифицируются</w:t>
      </w:r>
      <w:r>
        <w:rPr>
          <w:rFonts w:ascii="Arial" w:hAnsi="Arial" w:cs="Arial"/>
          <w:sz w:val="24"/>
          <w:shd w:val="clear" w:color="auto" w:fill="ffffff"/>
        </w:rPr>
        <w:t xml:space="preserve"> как покушение на мошенничество и какая ответственность за них предусмотрена? В соответствии со ст. 29 УК РФ покушение на преступление признается неоконченным преступлением. </w:t>
      </w:r>
      <w:r>
        <w:rPr>
          <w:rFonts w:ascii="Arial" w:hAnsi="Arial" w:cs="Arial"/>
          <w:sz w:val="24"/>
          <w:shd w:val="clear" w:color="auto" w:fill="ffffff"/>
        </w:rPr>
        <w:t xml:space="preserve">Уголовная ответственность за неоконченное преступление наступает по статье УК РФ, предусматривающей ответственность за оконченное преступление, со ссылкой на ст. 30 УК РФ,</w:t>
      </w:r>
      <w:r>
        <w:rPr>
          <w:rFonts w:ascii="Arial" w:hAnsi="Arial" w:cs="Arial"/>
          <w:sz w:val="24"/>
          <w:shd w:val="clear" w:color="auto" w:fill="ffffff"/>
        </w:rPr>
        <w:t xml:space="preserve"> согласно ч. 3 которой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независящим от этого лица обстоятельствам.</w:t>
      </w:r>
      <w:r>
        <w:rPr>
          <w:rFonts w:ascii="Arial" w:hAnsi="Arial" w:cs="Arial"/>
          <w:sz w:val="24"/>
          <w:shd w:val="clear" w:color="auto" w:fill="ffffff"/>
        </w:rPr>
        <w:t xml:space="preserve"> Согласно ч. 1 ст. 159 УК РФ под мошенничеством понимается хищение чужого имущества или приобретение права на чужое имущество путем обмана или злоупотребления доверием. </w:t>
      </w:r>
      <w:r>
        <w:rPr>
          <w:rFonts w:ascii="Arial" w:hAnsi="Arial" w:cs="Arial"/>
          <w:sz w:val="24"/>
          <w:shd w:val="clear" w:color="auto" w:fill="ffffff"/>
        </w:rPr>
        <w:t xml:space="preserve">Разновидностями мошенничества являются: мошенничество в сфере кредитования, то есть хищение денежных средств заемщиком путем представления банку или иному кредитору заведомо ложных и (или) недостоверных сведений (ст. 159.1 УК</w:t>
      </w:r>
      <w:r>
        <w:rPr>
          <w:rFonts w:ascii="Arial" w:hAnsi="Arial" w:cs="Arial"/>
          <w:sz w:val="24"/>
          <w:shd w:val="clear" w:color="auto" w:fill="ffffff"/>
        </w:rPr>
        <w:t xml:space="preserve"> РФ), мошенничество при получении выплат, то есть хищение денежных средств или иного имущества при получении пособий, компенсаций, субсидий и иных социальных выплат, установленных законами и иными нормативными правовыми актами, путем представления заведомо</w:t>
      </w:r>
      <w:r>
        <w:rPr>
          <w:rFonts w:ascii="Arial" w:hAnsi="Arial" w:cs="Arial"/>
          <w:sz w:val="24"/>
          <w:shd w:val="clear" w:color="auto" w:fill="ffffff"/>
        </w:rPr>
        <w:t xml:space="preserve"> </w:t>
      </w:r>
      <w:r>
        <w:rPr>
          <w:rFonts w:ascii="Arial" w:hAnsi="Arial" w:cs="Arial"/>
          <w:sz w:val="24"/>
          <w:shd w:val="clear" w:color="auto" w:fill="ffffff"/>
        </w:rPr>
        <w:t xml:space="preserve">ложных и (или) недостоверных сведений, а равно путем умолчания о фактах, влекущих прекращение указанных выплат (ст. 159.2 УК РФ), мошенничество с использованием платежных карт, то есть хищение чужого имущ</w:t>
      </w:r>
      <w:r>
        <w:rPr>
          <w:rFonts w:ascii="Arial" w:hAnsi="Arial" w:cs="Arial"/>
          <w:sz w:val="24"/>
          <w:shd w:val="clear" w:color="auto" w:fill="ffffff"/>
        </w:rPr>
        <w:t xml:space="preserve">ества, совершенное с использованием поддельной или принадлежащей другому лицу кредитной, расчетной или иной платежной карты путем обмана уполномоченного работника кредитной, торговой или иной организации (ст. 159.3 УК РФ), мошенничество в сфере страхования</w:t>
      </w:r>
      <w:r>
        <w:rPr>
          <w:rFonts w:ascii="Arial" w:hAnsi="Arial" w:cs="Arial"/>
          <w:sz w:val="24"/>
          <w:shd w:val="clear" w:color="auto" w:fill="ffffff"/>
        </w:rPr>
        <w:t xml:space="preserve">, </w:t>
      </w:r>
      <w:r>
        <w:rPr>
          <w:rFonts w:ascii="Arial" w:hAnsi="Arial" w:cs="Arial"/>
          <w:sz w:val="24"/>
          <w:shd w:val="clear" w:color="auto" w:fill="ffffff"/>
        </w:rPr>
        <w:t xml:space="preserve">то есть хищение чужого имущества путем обмана относительно наступления страхового случая, а равно размера страхового возмещения, подлежащего выплате в соответствии с законом либо договором страхователю или иному лицу (</w:t>
      </w:r>
      <w:r>
        <w:rPr>
          <w:rFonts w:ascii="Arial" w:hAnsi="Arial" w:cs="Arial"/>
          <w:sz w:val="24"/>
          <w:shd w:val="clear" w:color="auto" w:fill="ffffff"/>
        </w:rPr>
        <w:t xml:space="preserve">ст. 159.5 УК РФ),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w:t>
      </w:r>
      <w:r>
        <w:rPr>
          <w:rFonts w:ascii="Arial" w:hAnsi="Arial" w:cs="Arial"/>
          <w:sz w:val="24"/>
          <w:shd w:val="clear" w:color="auto" w:fill="ffffff"/>
        </w:rPr>
        <w:t xml:space="preserve"> сре</w:t>
      </w:r>
      <w:r>
        <w:rPr>
          <w:rFonts w:ascii="Arial" w:hAnsi="Arial" w:cs="Arial"/>
          <w:sz w:val="24"/>
          <w:shd w:val="clear" w:color="auto" w:fill="ffffff"/>
        </w:rPr>
        <w:t xml:space="preserve">дств хр</w:t>
      </w:r>
      <w:r>
        <w:rPr>
          <w:rFonts w:ascii="Arial" w:hAnsi="Arial" w:cs="Arial"/>
          <w:sz w:val="24"/>
          <w:shd w:val="clear" w:color="auto" w:fill="ffffff"/>
        </w:rPr>
        <w:t xml:space="preserve">анения, обработки или передачи компьютерной информации или информационно-телекоммуникационных сетей (ст. 159.6 УК РФ). В примечании 1 к ст. 158 УК РФ отмечается, что под хищением в </w:t>
      </w:r>
      <w:r>
        <w:rPr>
          <w:rFonts w:ascii="Arial" w:hAnsi="Arial" w:cs="Arial"/>
          <w:sz w:val="24"/>
          <w:shd w:val="clear" w:color="auto" w:fill="ffffff"/>
        </w:rPr>
        <w:t xml:space="preserve">статьях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w:t>
      </w:r>
      <w:r>
        <w:rPr>
          <w:rFonts w:ascii="Arial" w:hAnsi="Arial" w:cs="Arial"/>
          <w:sz w:val="24"/>
          <w:shd w:val="clear" w:color="auto" w:fill="ffffff"/>
        </w:rPr>
        <w:t xml:space="preserve">Как следует из п. п. 2, 3 Постановления Пленума Верховного Суда РФ от 27.12.2007 N 51 «О судебной практике по делам о мошенничестве, присвоении и растрате» (далее — </w:t>
      </w:r>
      <w:r>
        <w:rPr>
          <w:rFonts w:ascii="Arial" w:hAnsi="Arial" w:cs="Arial"/>
          <w:sz w:val="24"/>
          <w:shd w:val="clear" w:color="auto" w:fill="ffffff"/>
        </w:rPr>
        <w:t xml:space="preserve">Постановление Пленума N 51), обман как способ совершения хищения или приобретения права на чужое имущество, ответственность за которое предусмотрена ст. 159 УК РФ, может состоять в сознательном сообщении заведомо ложных, не соответствующих действительности</w:t>
      </w:r>
      <w:r>
        <w:rPr>
          <w:rFonts w:ascii="Arial" w:hAnsi="Arial" w:cs="Arial"/>
          <w:sz w:val="24"/>
          <w:shd w:val="clear" w:color="auto" w:fill="ffffff"/>
        </w:rPr>
        <w:t xml:space="preserve"> </w:t>
      </w:r>
      <w:r>
        <w:rPr>
          <w:rFonts w:ascii="Arial" w:hAnsi="Arial" w:cs="Arial"/>
          <w:sz w:val="24"/>
          <w:shd w:val="clear" w:color="auto" w:fill="ffffff"/>
        </w:rPr>
        <w:t xml:space="preserve">сведений, либо в умолчании об истинных фактах, либо в умышленных действиях (например, в предоставлении фальсифицирован</w:t>
      </w:r>
      <w:r>
        <w:rPr>
          <w:rFonts w:ascii="Arial" w:hAnsi="Arial" w:cs="Arial"/>
          <w:sz w:val="24"/>
          <w:shd w:val="clear" w:color="auto" w:fill="ffffff"/>
        </w:rPr>
        <w:t xml:space="preserve">ного товара или иного предмета сделки, использовании различных обманных приемов при расчетах за товары или услуги или при игре в азартные игры, в имитации кассовых расчетов и т.д.), направленных на введение владельца имущества или иного лица в заблуждение.</w:t>
      </w:r>
      <w:r>
        <w:rPr>
          <w:rFonts w:ascii="Arial" w:hAnsi="Arial" w:cs="Arial"/>
          <w:sz w:val="24"/>
          <w:shd w:val="clear" w:color="auto" w:fill="ffffff"/>
        </w:rPr>
        <w:t xml:space="preserve"> Злоупотребление доверием при мошенничестве заключается в использовании с корыстной целью доверительных отношений с владельцем им</w:t>
      </w:r>
      <w:r>
        <w:rPr>
          <w:rFonts w:ascii="Arial" w:hAnsi="Arial" w:cs="Arial"/>
          <w:sz w:val="24"/>
          <w:shd w:val="clear" w:color="auto" w:fill="ffffff"/>
        </w:rPr>
        <w:t xml:space="preserve">ущества или иным лицом, уполномоченным принимать решения о передаче этого имущества третьим лицам. Доверие может быть обусловлено различными обстоятельствами, например служебным положением лица либо личными или родственными отношениями лица с потерпевшим. </w:t>
      </w:r>
      <w:r>
        <w:rPr>
          <w:rFonts w:ascii="Arial" w:hAnsi="Arial" w:cs="Arial"/>
          <w:sz w:val="24"/>
          <w:shd w:val="clear" w:color="auto" w:fill="ffffff"/>
        </w:rPr>
        <w:t xml:space="preserve">Злоупотребление доверием также имеет место в случаях принятия на себя лицом обязательств при заведомом отсутствии у него намерения их выполнить с целью безвозмездног</w:t>
      </w:r>
      <w:r>
        <w:rPr>
          <w:rFonts w:ascii="Arial" w:hAnsi="Arial" w:cs="Arial"/>
          <w:sz w:val="24"/>
          <w:shd w:val="clear" w:color="auto" w:fill="ffffff"/>
        </w:rPr>
        <w:t xml:space="preserve">о обращения в свою пользу или в пользу третьих лиц чужого имущества или приобретения права на него (например, получение физическим лицом кредита, аванса за выполнение работ, услуг, предоплаты за поставку товара, если оно не намеревалось возвращать долг или</w:t>
      </w:r>
      <w:r>
        <w:rPr>
          <w:rFonts w:ascii="Arial" w:hAnsi="Arial" w:cs="Arial"/>
          <w:sz w:val="24"/>
          <w:shd w:val="clear" w:color="auto" w:fill="ffffff"/>
        </w:rPr>
        <w:t xml:space="preserve"> иным образом исполнять свои обязательства). </w:t>
      </w:r>
      <w:r>
        <w:rPr>
          <w:rFonts w:ascii="Arial" w:hAnsi="Arial" w:cs="Arial"/>
          <w:sz w:val="24"/>
          <w:shd w:val="clear" w:color="auto" w:fill="ffffff"/>
        </w:rPr>
        <w:t xml:space="preserve">В п. 14 Постановления Пленума № 51 в качестве примера отмечается: если лицо использовало поддельную кредитную либо расчетную кар</w:t>
      </w:r>
      <w:r>
        <w:rPr>
          <w:rFonts w:ascii="Arial" w:hAnsi="Arial" w:cs="Arial"/>
          <w:sz w:val="24"/>
          <w:shd w:val="clear" w:color="auto" w:fill="ffffff"/>
        </w:rPr>
        <w:t xml:space="preserve">ту, но по независящим от него обстоятельствам ему не удалось обратить в свою пользу или в пользу других лиц чужие денежные средства, содеянное следует квалифицировать как покушение на мошенничество по ч. 3 ст. 30 УК РФ и соответствующей части ст. 159 УК РФ</w:t>
      </w:r>
      <w:r>
        <w:rPr>
          <w:rFonts w:ascii="Arial" w:hAnsi="Arial" w:cs="Arial"/>
          <w:sz w:val="24"/>
          <w:shd w:val="clear" w:color="auto" w:fill="ffffff"/>
        </w:rPr>
        <w:t xml:space="preserve">. </w:t>
      </w:r>
      <w:r>
        <w:rPr>
          <w:rFonts w:ascii="Arial" w:hAnsi="Arial" w:cs="Arial"/>
          <w:sz w:val="24"/>
          <w:shd w:val="clear" w:color="auto" w:fill="ffffff"/>
        </w:rPr>
        <w:t xml:space="preserve">Например, покушение на мошенничество, предусмотренное ст. 159.5 УК</w:t>
      </w:r>
      <w:r>
        <w:rPr>
          <w:rFonts w:ascii="Arial" w:hAnsi="Arial" w:cs="Arial"/>
          <w:sz w:val="24"/>
          <w:shd w:val="clear" w:color="auto" w:fill="ffffff"/>
        </w:rPr>
        <w:t xml:space="preserve"> РФ, образует заведомо ложное заявление в правоохранительные органы о совершении преступления, например о хищении застрахованной автомашины (являющемся страховым случаем) (Комментарий к Уголовному кодексу Российской Федерации (постатейный) / Под ред. Г.А. </w:t>
      </w:r>
      <w:r>
        <w:rPr>
          <w:rFonts w:ascii="Arial" w:hAnsi="Arial" w:cs="Arial"/>
          <w:sz w:val="24"/>
          <w:shd w:val="clear" w:color="auto" w:fill="ffffff"/>
        </w:rPr>
        <w:t xml:space="preserve">Есакова</w:t>
      </w:r>
      <w:r>
        <w:rPr>
          <w:rFonts w:ascii="Arial" w:hAnsi="Arial" w:cs="Arial"/>
          <w:sz w:val="24"/>
          <w:shd w:val="clear" w:color="auto" w:fill="ffffff"/>
        </w:rPr>
        <w:t xml:space="preserve">. 7-е издание, переработанное и дополненное.</w:t>
      </w:r>
      <w:r>
        <w:rPr>
          <w:rFonts w:ascii="Arial" w:hAnsi="Arial" w:cs="Arial"/>
          <w:sz w:val="24"/>
          <w:shd w:val="clear" w:color="auto" w:fill="ffffff"/>
        </w:rPr>
        <w:t xml:space="preserve"> </w:t>
      </w:r>
      <w:r>
        <w:rPr>
          <w:rFonts w:ascii="Arial" w:hAnsi="Arial" w:cs="Arial"/>
          <w:sz w:val="24"/>
          <w:shd w:val="clear" w:color="auto" w:fill="ffffff"/>
        </w:rPr>
        <w:t xml:space="preserve">М.: Проспект, 2017).</w:t>
      </w:r>
      <w:r>
        <w:rPr>
          <w:rFonts w:ascii="Arial" w:hAnsi="Arial" w:cs="Arial"/>
          <w:sz w:val="24"/>
          <w:shd w:val="clear" w:color="auto" w:fill="ffffff"/>
        </w:rPr>
        <w:t xml:space="preserve"> Таким образом, покушение на мошенничество — это умышленные действия лица, непосредственно направленные на хищение или приобретение пра</w:t>
      </w:r>
      <w:r>
        <w:rPr>
          <w:rFonts w:ascii="Arial" w:hAnsi="Arial" w:cs="Arial"/>
          <w:sz w:val="24"/>
          <w:shd w:val="clear" w:color="auto" w:fill="ffffff"/>
        </w:rPr>
        <w:t xml:space="preserve">ва на чужое имущество путем обмана или злоупотребления доверием, при условии, что преступление не было доведено до конца по независящим от лица обстоятельствам. При назначении наказания за неоконченное преступление учитываются обстоятельства, в силу которы</w:t>
      </w:r>
      <w:r>
        <w:rPr>
          <w:rFonts w:ascii="Arial" w:hAnsi="Arial" w:cs="Arial"/>
          <w:sz w:val="24"/>
          <w:shd w:val="clear" w:color="auto" w:fill="ffffff"/>
        </w:rPr>
        <w:t xml:space="preserve">х преступление не было доведено до конца (ст. 66 УК РФ). Согласно ч. 3 ст. 66 УК РФ срок или размер наказания за покушение на преступление не может превышать 3/4 максимального срока или размера наиболее строгого вида наказания, предусмотренного ст. 159 УК </w:t>
      </w:r>
      <w:r>
        <w:rPr>
          <w:rFonts w:ascii="Arial" w:hAnsi="Arial" w:cs="Arial"/>
          <w:sz w:val="24"/>
          <w:shd w:val="clear" w:color="auto" w:fill="ffffff"/>
        </w:rPr>
        <w:t xml:space="preserve">РФ за оконченное преступление. Наказанием за покушение на мошенничество может быть штраф, обязательные работы, исправительные работы, ограничение свободы, принудительные работы, арест, лишение свободы. Пример из практики по переквалификации ст.159 в ст.199</w:t>
      </w:r>
      <w:r>
        <w:rPr>
          <w:rFonts w:ascii="Arial" w:hAnsi="Arial" w:cs="Arial"/>
          <w:sz w:val="24"/>
          <w:shd w:val="clear" w:color="auto" w:fill="ffffff"/>
        </w:rPr>
        <w:t xml:space="preserve"> В</w:t>
      </w:r>
      <w:r>
        <w:rPr>
          <w:rFonts w:ascii="Arial" w:hAnsi="Arial" w:cs="Arial"/>
          <w:sz w:val="24"/>
          <w:shd w:val="clear" w:color="auto" w:fill="ffffff"/>
        </w:rPr>
        <w:t xml:space="preserve"> отношении гр-на Д., занимающего должность директора фирмы по установке пластиковых окон, было возбуждено уголовное дело по факту совершения им мошенничества в крупном размере. По мнению следственных органов, Д., вуалируя свою преступную деяте</w:t>
      </w:r>
      <w:r>
        <w:rPr>
          <w:rFonts w:ascii="Arial" w:hAnsi="Arial" w:cs="Arial"/>
          <w:sz w:val="24"/>
          <w:shd w:val="clear" w:color="auto" w:fill="ffffff"/>
        </w:rPr>
        <w:t xml:space="preserve">льность под гражданско-правовые отношения, заключал договоры с гражданами, лично получал от них денежные средства, которыми распоряжался по своему усмотрению, работу по установке окон не производил. Проведенная судебно-бухгалтерская экспертиза подтвердила </w:t>
      </w:r>
      <w:r>
        <w:rPr>
          <w:rFonts w:ascii="Arial" w:hAnsi="Arial" w:cs="Arial"/>
          <w:sz w:val="24"/>
          <w:shd w:val="clear" w:color="auto" w:fill="ffffff"/>
        </w:rPr>
        <w:t xml:space="preserve">частичное</w:t>
      </w:r>
      <w:r>
        <w:rPr>
          <w:rFonts w:ascii="Arial" w:hAnsi="Arial" w:cs="Arial"/>
          <w:sz w:val="24"/>
          <w:shd w:val="clear" w:color="auto" w:fill="ffffff"/>
        </w:rPr>
        <w:t xml:space="preserve"> </w:t>
      </w:r>
      <w:r>
        <w:rPr>
          <w:rFonts w:ascii="Arial" w:hAnsi="Arial" w:cs="Arial"/>
          <w:sz w:val="24"/>
          <w:shd w:val="clear" w:color="auto" w:fill="ffffff"/>
        </w:rPr>
        <w:t xml:space="preserve">неоприходование</w:t>
      </w:r>
      <w:r>
        <w:rPr>
          <w:rFonts w:ascii="Arial" w:hAnsi="Arial" w:cs="Arial"/>
          <w:sz w:val="24"/>
          <w:shd w:val="clear" w:color="auto" w:fill="ffffff"/>
        </w:rPr>
        <w:t xml:space="preserve"> полученных обвиняемым денег. Тем самым был сделан вывод о совершении Д. мошенничества с использованием своего служебного положения. </w:t>
      </w:r>
      <w:r>
        <w:rPr>
          <w:rFonts w:ascii="Arial" w:hAnsi="Arial" w:cs="Arial"/>
          <w:sz w:val="24"/>
          <w:shd w:val="clear" w:color="auto" w:fill="ffffff"/>
        </w:rPr>
        <w:t xml:space="preserve">Вступивший в дело адвокат обратил </w:t>
      </w:r>
      <w:r>
        <w:rPr>
          <w:rFonts w:ascii="Arial" w:hAnsi="Arial" w:cs="Arial"/>
          <w:sz w:val="24"/>
          <w:shd w:val="clear" w:color="auto" w:fill="ffffff"/>
        </w:rPr>
        <w:t xml:space="preserve">внимание на неполноту бухгалтерской экспертизы. Пояснения обвиняемого о том, что полученные им от граждан деньги уходили на оплату аренды помещения, заработную плату сотрудникам фирмы и на другие расходы, а также выполнение фирмой большей части договоров, </w:t>
      </w:r>
      <w:r>
        <w:rPr>
          <w:rFonts w:ascii="Arial" w:hAnsi="Arial" w:cs="Arial"/>
          <w:sz w:val="24"/>
          <w:shd w:val="clear" w:color="auto" w:fill="ffffff"/>
        </w:rPr>
        <w:t xml:space="preserve">следователем были проигнорированы. Д. признал, что нарушал положения бухгалтерского учета с целью уклонения от уплаты налогов. По ходатайству защитника была назначена судебная финансово-экономическая экспертиза по финансово-хозяйственной деятельности фирмы</w:t>
      </w:r>
      <w:bookmarkStart w:id="0" w:name="_GoBack"/>
      <w:r/>
      <w:bookmarkEnd w:id="0"/>
      <w:r>
        <w:rPr>
          <w:rFonts w:ascii="Arial" w:hAnsi="Arial" w:cs="Arial"/>
          <w:sz w:val="24"/>
          <w:shd w:val="clear" w:color="auto" w:fill="ffffff"/>
        </w:rPr>
        <w:t xml:space="preserve">, с учетом показаний Д. и сотрудников фирмы, актов сверок взаиморасчетов, сведений налогового органа, </w:t>
      </w:r>
      <w:r>
        <w:rPr>
          <w:rFonts w:ascii="Arial" w:hAnsi="Arial" w:cs="Arial"/>
          <w:sz w:val="24"/>
          <w:shd w:val="clear" w:color="auto" w:fill="ffffff"/>
        </w:rPr>
        <w:t xml:space="preserve">первичных бухгалтерских документов. Эксперты установили факты осуществления финансово-хозяйственных операций без соответствующего документального оформления с использованием крупных наличных сумм, сокрытие объектов налогообложения. Впоследствии, на основан</w:t>
      </w:r>
      <w:r>
        <w:rPr>
          <w:rFonts w:ascii="Arial" w:hAnsi="Arial" w:cs="Arial"/>
          <w:sz w:val="24"/>
          <w:shd w:val="clear" w:color="auto" w:fill="ffffff"/>
        </w:rPr>
        <w:t xml:space="preserve">ии заключения экспертизы, проведенной по настоянию защитника, уголовное преследование в отношении Д. по ст. 159 УК РФ было прекращено, его действия были квалифицированы по ч. 1 ст. 199 УК РФ, преступление по которой относится к категории небольшой тяжести.</w:t>
      </w:r>
      <w:r>
        <w:rPr>
          <w:rFonts w:ascii="Arial" w:hAnsi="Arial" w:cs="Arial"/>
          <w:sz w:val="24"/>
        </w:rPr>
        <w:br/>
      </w:r>
      <w:r>
        <w:rPr>
          <w:rFonts w:ascii="Arial" w:hAnsi="Arial" w:cs="Arial"/>
          <w:sz w:val="24"/>
        </w:rPr>
        <w:br/>
      </w:r>
      <w:r>
        <w:rPr>
          <w:sz w:val="24"/>
        </w:rPr>
      </w:r>
    </w:p>
    <w:sectPr>
      <w:footnotePr/>
      <w:endnotePr/>
      <w:type w:val="nextPage"/>
      <w:pgSz w:w="11906" w:h="16838" w:orient="portrait"/>
      <w:pgMar w:top="822" w:right="566" w:bottom="1134" w:left="426"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ind w:left="0" w:right="-6"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9"/>
    <w:next w:val="619"/>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20"/>
    <w:link w:val="13"/>
    <w:uiPriority w:val="9"/>
    <w:rPr>
      <w:rFonts w:ascii="Arial" w:hAnsi="Arial" w:eastAsia="Arial" w:cs="Arial"/>
      <w:sz w:val="40"/>
      <w:szCs w:val="40"/>
    </w:rPr>
  </w:style>
  <w:style w:type="paragraph" w:styleId="15">
    <w:name w:val="Heading 2"/>
    <w:basedOn w:val="619"/>
    <w:next w:val="619"/>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20"/>
    <w:link w:val="15"/>
    <w:uiPriority w:val="9"/>
    <w:rPr>
      <w:rFonts w:ascii="Arial" w:hAnsi="Arial" w:eastAsia="Arial" w:cs="Arial"/>
      <w:sz w:val="34"/>
    </w:rPr>
  </w:style>
  <w:style w:type="paragraph" w:styleId="17">
    <w:name w:val="Heading 3"/>
    <w:basedOn w:val="619"/>
    <w:next w:val="619"/>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20"/>
    <w:link w:val="17"/>
    <w:uiPriority w:val="9"/>
    <w:rPr>
      <w:rFonts w:ascii="Arial" w:hAnsi="Arial" w:eastAsia="Arial" w:cs="Arial"/>
      <w:sz w:val="30"/>
      <w:szCs w:val="30"/>
    </w:rPr>
  </w:style>
  <w:style w:type="paragraph" w:styleId="19">
    <w:name w:val="Heading 4"/>
    <w:basedOn w:val="619"/>
    <w:next w:val="619"/>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20"/>
    <w:link w:val="19"/>
    <w:uiPriority w:val="9"/>
    <w:rPr>
      <w:rFonts w:ascii="Arial" w:hAnsi="Arial" w:eastAsia="Arial" w:cs="Arial"/>
      <w:b/>
      <w:bCs/>
      <w:sz w:val="26"/>
      <w:szCs w:val="26"/>
    </w:rPr>
  </w:style>
  <w:style w:type="paragraph" w:styleId="21">
    <w:name w:val="Heading 5"/>
    <w:basedOn w:val="619"/>
    <w:next w:val="619"/>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20"/>
    <w:link w:val="21"/>
    <w:uiPriority w:val="9"/>
    <w:rPr>
      <w:rFonts w:ascii="Arial" w:hAnsi="Arial" w:eastAsia="Arial" w:cs="Arial"/>
      <w:b/>
      <w:bCs/>
      <w:sz w:val="24"/>
      <w:szCs w:val="24"/>
    </w:rPr>
  </w:style>
  <w:style w:type="paragraph" w:styleId="23">
    <w:name w:val="Heading 6"/>
    <w:basedOn w:val="619"/>
    <w:next w:val="619"/>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20"/>
    <w:link w:val="23"/>
    <w:uiPriority w:val="9"/>
    <w:rPr>
      <w:rFonts w:ascii="Arial" w:hAnsi="Arial" w:eastAsia="Arial" w:cs="Arial"/>
      <w:b/>
      <w:bCs/>
      <w:sz w:val="22"/>
      <w:szCs w:val="22"/>
    </w:rPr>
  </w:style>
  <w:style w:type="paragraph" w:styleId="25">
    <w:name w:val="Heading 7"/>
    <w:basedOn w:val="619"/>
    <w:next w:val="619"/>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20"/>
    <w:link w:val="25"/>
    <w:uiPriority w:val="9"/>
    <w:rPr>
      <w:rFonts w:ascii="Arial" w:hAnsi="Arial" w:eastAsia="Arial" w:cs="Arial"/>
      <w:b/>
      <w:bCs/>
      <w:i/>
      <w:iCs/>
      <w:sz w:val="22"/>
      <w:szCs w:val="22"/>
    </w:rPr>
  </w:style>
  <w:style w:type="paragraph" w:styleId="27">
    <w:name w:val="Heading 8"/>
    <w:basedOn w:val="619"/>
    <w:next w:val="619"/>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20"/>
    <w:link w:val="27"/>
    <w:uiPriority w:val="9"/>
    <w:rPr>
      <w:rFonts w:ascii="Arial" w:hAnsi="Arial" w:eastAsia="Arial" w:cs="Arial"/>
      <w:i/>
      <w:iCs/>
      <w:sz w:val="22"/>
      <w:szCs w:val="22"/>
    </w:rPr>
  </w:style>
  <w:style w:type="paragraph" w:styleId="29">
    <w:name w:val="Heading 9"/>
    <w:basedOn w:val="619"/>
    <w:next w:val="619"/>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20"/>
    <w:link w:val="29"/>
    <w:uiPriority w:val="9"/>
    <w:rPr>
      <w:rFonts w:ascii="Arial" w:hAnsi="Arial" w:eastAsia="Arial" w:cs="Arial"/>
      <w:i/>
      <w:iCs/>
      <w:sz w:val="21"/>
      <w:szCs w:val="21"/>
    </w:rPr>
  </w:style>
  <w:style w:type="paragraph" w:styleId="31">
    <w:name w:val="List Paragraph"/>
    <w:basedOn w:val="619"/>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9"/>
    <w:next w:val="619"/>
    <w:link w:val="35"/>
    <w:uiPriority w:val="10"/>
    <w:qFormat/>
    <w:pPr>
      <w:contextualSpacing/>
      <w:spacing w:before="300" w:after="200"/>
    </w:pPr>
    <w:rPr>
      <w:sz w:val="48"/>
      <w:szCs w:val="48"/>
    </w:rPr>
  </w:style>
  <w:style w:type="character" w:styleId="35">
    <w:name w:val="Title Char"/>
    <w:basedOn w:val="620"/>
    <w:link w:val="34"/>
    <w:uiPriority w:val="10"/>
    <w:rPr>
      <w:sz w:val="48"/>
      <w:szCs w:val="48"/>
    </w:rPr>
  </w:style>
  <w:style w:type="paragraph" w:styleId="36">
    <w:name w:val="Subtitle"/>
    <w:basedOn w:val="619"/>
    <w:next w:val="619"/>
    <w:link w:val="37"/>
    <w:uiPriority w:val="11"/>
    <w:qFormat/>
    <w:pPr>
      <w:spacing w:before="200" w:after="200"/>
    </w:pPr>
    <w:rPr>
      <w:sz w:val="24"/>
      <w:szCs w:val="24"/>
    </w:rPr>
  </w:style>
  <w:style w:type="character" w:styleId="37">
    <w:name w:val="Subtitle Char"/>
    <w:basedOn w:val="620"/>
    <w:link w:val="36"/>
    <w:uiPriority w:val="11"/>
    <w:rPr>
      <w:sz w:val="24"/>
      <w:szCs w:val="24"/>
    </w:rPr>
  </w:style>
  <w:style w:type="paragraph" w:styleId="38">
    <w:name w:val="Quote"/>
    <w:basedOn w:val="619"/>
    <w:next w:val="619"/>
    <w:link w:val="39"/>
    <w:uiPriority w:val="29"/>
    <w:qFormat/>
    <w:pPr>
      <w:ind w:left="720" w:right="720"/>
    </w:pPr>
    <w:rPr>
      <w:i/>
    </w:rPr>
  </w:style>
  <w:style w:type="character" w:styleId="39">
    <w:name w:val="Quote Char"/>
    <w:link w:val="38"/>
    <w:uiPriority w:val="29"/>
    <w:rPr>
      <w:i/>
    </w:rPr>
  </w:style>
  <w:style w:type="paragraph" w:styleId="40">
    <w:name w:val="Intense Quote"/>
    <w:basedOn w:val="619"/>
    <w:next w:val="619"/>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9"/>
    <w:link w:val="43"/>
    <w:uiPriority w:val="99"/>
    <w:unhideWhenUsed/>
    <w:pPr>
      <w:spacing w:after="0" w:line="240" w:lineRule="auto"/>
      <w:tabs>
        <w:tab w:val="center" w:pos="7143" w:leader="none"/>
        <w:tab w:val="right" w:pos="14287" w:leader="none"/>
      </w:tabs>
    </w:pPr>
  </w:style>
  <w:style w:type="character" w:styleId="43">
    <w:name w:val="Header Char"/>
    <w:basedOn w:val="620"/>
    <w:link w:val="42"/>
    <w:uiPriority w:val="99"/>
  </w:style>
  <w:style w:type="paragraph" w:styleId="44">
    <w:name w:val="Footer"/>
    <w:basedOn w:val="619"/>
    <w:link w:val="47"/>
    <w:uiPriority w:val="99"/>
    <w:unhideWhenUsed/>
    <w:pPr>
      <w:spacing w:after="0" w:line="240" w:lineRule="auto"/>
      <w:tabs>
        <w:tab w:val="center" w:pos="7143" w:leader="none"/>
        <w:tab w:val="right" w:pos="14287" w:leader="none"/>
      </w:tabs>
    </w:pPr>
  </w:style>
  <w:style w:type="character" w:styleId="45">
    <w:name w:val="Footer Char"/>
    <w:basedOn w:val="620"/>
    <w:link w:val="44"/>
    <w:uiPriority w:val="99"/>
  </w:style>
  <w:style w:type="paragraph" w:styleId="46">
    <w:name w:val="Caption"/>
    <w:basedOn w:val="619"/>
    <w:next w:val="619"/>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2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2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2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2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2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2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2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2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2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2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2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2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2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2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2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2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2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2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2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62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62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2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2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2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2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62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2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2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2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2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2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2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2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2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2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2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2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2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2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2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2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2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2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2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2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2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2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62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62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62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62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62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62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2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62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62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62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62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62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62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2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2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2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2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2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2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2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2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62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62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62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62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62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62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2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62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62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62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62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62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62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62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2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62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62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62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62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62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62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2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2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2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2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2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2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19"/>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20"/>
    <w:uiPriority w:val="99"/>
    <w:unhideWhenUsed/>
    <w:rPr>
      <w:vertAlign w:val="superscript"/>
    </w:rPr>
  </w:style>
  <w:style w:type="paragraph" w:styleId="178">
    <w:name w:val="endnote text"/>
    <w:basedOn w:val="619"/>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20"/>
    <w:uiPriority w:val="99"/>
    <w:semiHidden/>
    <w:unhideWhenUsed/>
    <w:rPr>
      <w:vertAlign w:val="superscript"/>
    </w:rPr>
  </w:style>
  <w:style w:type="paragraph" w:styleId="181">
    <w:name w:val="toc 1"/>
    <w:basedOn w:val="619"/>
    <w:next w:val="619"/>
    <w:uiPriority w:val="39"/>
    <w:unhideWhenUsed/>
    <w:pPr>
      <w:ind w:left="0" w:right="0" w:firstLine="0"/>
      <w:spacing w:after="57"/>
    </w:pPr>
  </w:style>
  <w:style w:type="paragraph" w:styleId="182">
    <w:name w:val="toc 2"/>
    <w:basedOn w:val="619"/>
    <w:next w:val="619"/>
    <w:uiPriority w:val="39"/>
    <w:unhideWhenUsed/>
    <w:pPr>
      <w:ind w:left="283" w:right="0" w:firstLine="0"/>
      <w:spacing w:after="57"/>
    </w:pPr>
  </w:style>
  <w:style w:type="paragraph" w:styleId="183">
    <w:name w:val="toc 3"/>
    <w:basedOn w:val="619"/>
    <w:next w:val="619"/>
    <w:uiPriority w:val="39"/>
    <w:unhideWhenUsed/>
    <w:pPr>
      <w:ind w:left="567" w:right="0" w:firstLine="0"/>
      <w:spacing w:after="57"/>
    </w:pPr>
  </w:style>
  <w:style w:type="paragraph" w:styleId="184">
    <w:name w:val="toc 4"/>
    <w:basedOn w:val="619"/>
    <w:next w:val="619"/>
    <w:uiPriority w:val="39"/>
    <w:unhideWhenUsed/>
    <w:pPr>
      <w:ind w:left="850" w:right="0" w:firstLine="0"/>
      <w:spacing w:after="57"/>
    </w:pPr>
  </w:style>
  <w:style w:type="paragraph" w:styleId="185">
    <w:name w:val="toc 5"/>
    <w:basedOn w:val="619"/>
    <w:next w:val="619"/>
    <w:uiPriority w:val="39"/>
    <w:unhideWhenUsed/>
    <w:pPr>
      <w:ind w:left="1134" w:right="0" w:firstLine="0"/>
      <w:spacing w:after="57"/>
    </w:pPr>
  </w:style>
  <w:style w:type="paragraph" w:styleId="186">
    <w:name w:val="toc 6"/>
    <w:basedOn w:val="619"/>
    <w:next w:val="619"/>
    <w:uiPriority w:val="39"/>
    <w:unhideWhenUsed/>
    <w:pPr>
      <w:ind w:left="1417" w:right="0" w:firstLine="0"/>
      <w:spacing w:after="57"/>
    </w:pPr>
  </w:style>
  <w:style w:type="paragraph" w:styleId="187">
    <w:name w:val="toc 7"/>
    <w:basedOn w:val="619"/>
    <w:next w:val="619"/>
    <w:uiPriority w:val="39"/>
    <w:unhideWhenUsed/>
    <w:pPr>
      <w:ind w:left="1701" w:right="0" w:firstLine="0"/>
      <w:spacing w:after="57"/>
    </w:pPr>
  </w:style>
  <w:style w:type="paragraph" w:styleId="188">
    <w:name w:val="toc 8"/>
    <w:basedOn w:val="619"/>
    <w:next w:val="619"/>
    <w:uiPriority w:val="39"/>
    <w:unhideWhenUsed/>
    <w:pPr>
      <w:ind w:left="1984" w:right="0" w:firstLine="0"/>
      <w:spacing w:after="57"/>
    </w:pPr>
  </w:style>
  <w:style w:type="paragraph" w:styleId="189">
    <w:name w:val="toc 9"/>
    <w:basedOn w:val="619"/>
    <w:next w:val="619"/>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9"/>
    <w:next w:val="619"/>
    <w:uiPriority w:val="99"/>
    <w:unhideWhenUsed/>
    <w:pPr>
      <w:spacing w:after="0" w:afterAutospacing="0"/>
    </w:pPr>
  </w:style>
  <w:style w:type="paragraph" w:styleId="619" w:default="1">
    <w:name w:val="Normal"/>
    <w:qFormat/>
  </w:style>
  <w:style w:type="character" w:styleId="620" w:default="1">
    <w:name w:val="Default Paragraph Font"/>
    <w:uiPriority w:val="1"/>
    <w:semiHidden/>
    <w:unhideWhenUsed/>
  </w:style>
  <w:style w:type="table" w:styleId="621" w:default="1">
    <w:name w:val="Normal Table"/>
    <w:uiPriority w:val="99"/>
    <w:semiHidden/>
    <w:unhideWhenUsed/>
    <w:tblPr>
      <w:tblInd w:w="0" w:type="dxa"/>
      <w:tblCellMar>
        <w:left w:w="108" w:type="dxa"/>
        <w:top w:w="0" w:type="dxa"/>
        <w:right w:w="108" w:type="dxa"/>
        <w:bottom w:w="0" w:type="dxa"/>
      </w:tblCellMar>
    </w:tblPr>
  </w:style>
  <w:style w:type="numbering" w:styleId="622" w:default="1">
    <w:name w:val="No List"/>
    <w:uiPriority w:val="99"/>
    <w:semiHidden/>
    <w:unhideWhenUsed/>
  </w:style>
  <w:style w:type="character" w:styleId="623">
    <w:name w:val="Hyperlink"/>
    <w:basedOn w:val="620"/>
    <w:uiPriority w:val="99"/>
    <w:semiHidden/>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В. Чипура</dc:creator>
  <cp:revision>3</cp:revision>
  <dcterms:created xsi:type="dcterms:W3CDTF">2022-12-15T10:21:00Z</dcterms:created>
  <dcterms:modified xsi:type="dcterms:W3CDTF">2025-02-04T05:09:54Z</dcterms:modified>
</cp:coreProperties>
</file>