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jpeg" ContentType="image/jpeg"/>
  <Default Extension="rels" ContentType="application/vnd.openxmlformats-package.relationships+xml"/>
  <Default Extension="bin" ContentType="application/vnd.openxmlformats-officedocument.oleObject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endnotes.xml" ContentType="application/vnd.openxmlformats-officedocument.wordprocessingml.end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13"/>
        <w:ind w:left="75" w:right="75" w:firstLine="0"/>
        <w:spacing w:before="0" w:after="300"/>
        <w:shd w:val="clear" w:color="ffffff" w:fill="ffffff"/>
        <w:rPr>
          <w:sz w:val="36"/>
          <w:szCs w:val="36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Georgia" w:hAnsi="Georgia" w:eastAsia="Georgia" w:cs="Georgia"/>
          <w:color w:val="010101"/>
          <w:sz w:val="36"/>
          <w:szCs w:val="36"/>
        </w:rPr>
        <w:t xml:space="preserve">Перечень информационных, аналитических материалов антитеррористической направленности</w:t>
      </w:r>
      <w:r>
        <w:rPr>
          <w:sz w:val="36"/>
          <w:szCs w:val="36"/>
        </w:rPr>
      </w:r>
      <w:r>
        <w:rPr>
          <w:rFonts w:ascii="Tahoma" w:hAnsi="Tahoma" w:eastAsia="Tahoma" w:cs="Tahoma"/>
          <w:color w:val="5e5e5e"/>
          <w:sz w:val="21"/>
          <w:highlight w:val="none"/>
        </w:rPr>
      </w:r>
      <w:r>
        <w:rPr>
          <w:rFonts w:ascii="Tahoma" w:hAnsi="Tahoma" w:eastAsia="Tahoma" w:cs="Tahoma"/>
          <w:color w:val="5e5e5e"/>
          <w:sz w:val="21"/>
          <w:highlight w:val="none"/>
        </w:rPr>
      </w:r>
      <w:r>
        <w:rPr>
          <w:rFonts w:ascii="Georgia" w:hAnsi="Georgia" w:eastAsia="Georgia" w:cs="Georgia"/>
          <w:sz w:val="36"/>
          <w:szCs w:val="36"/>
        </w:rPr>
      </w:r>
    </w:p>
    <w:p>
      <w:pPr>
        <w:rPr>
          <w:rFonts w:ascii="Tahoma" w:hAnsi="Tahoma" w:eastAsia="Tahoma" w:cs="Tahoma"/>
          <w:color w:val="5e5e5e"/>
          <w:sz w:val="21"/>
          <w:szCs w:val="21"/>
          <w:highlight w:val="none"/>
        </w:rPr>
      </w:pPr>
      <w:r/>
      <w:r>
        <w:rPr>
          <w:rFonts w:ascii="Tahoma" w:hAnsi="Tahoma" w:eastAsia="Tahoma" w:cs="Tahoma"/>
          <w:color w:val="5e5e5e"/>
          <w:sz w:val="21"/>
          <w:highlight w:val="white"/>
        </w:rPr>
        <w:t xml:space="preserve">1. «Государственная измена»: </w:t>
      </w:r>
      <w:hyperlink r:id="rId8" w:tooltip="http://nac.gov.ru/kontrterroristicheskie-operacii/fsb/v-respublike-mariy-el-vozbuzhdeno-ugolovnoe.html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http://nac.gov.ru/kontrterroristicheskie-operacii/fsb/v-respublike-mariy-el-vozbuzhdeno-ugolovnoe.html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.</w:t>
        <w:br/>
        <w:br/>
        <w:t xml:space="preserve">Материалы, разработанные Национальным центром информационного противодействия терроризму и экстремизму</w:t>
        <w:br/>
        <w:t xml:space="preserve">в образовательной среде и сети Интернет:</w:t>
        <w:br/>
        <w:br/>
        <w:t xml:space="preserve">1. Подборка новостей о противодействии терроризму в Российской Федерации:</w:t>
        <w:br/>
        <w:t xml:space="preserve">«Жителя Красноярска задержали за о</w:t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правдание теракта</w:t>
        <w:br/>
        <w:t xml:space="preserve">в Буденновске»: </w:t>
      </w:r>
      <w:hyperlink r:id="rId9" w:tooltip="https://rg.ru/2024/10/17/reg-sibfo/zhitelia-krasnoiarska-zade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https://rg.ru/2024/10/17/reg-sibfo/zhitelia-krasnoiarska-zade</w:t>
        </w:r>
      </w:hyperlink>
      <w:r>
        <w:br/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rzhali-za-opravdanie-terakta-v-budennovske.html;</w:t>
        <w:br/>
        <w:t xml:space="preserve">«Василий Небензя заявил о передовых позициях России в борьбе</w:t>
        <w:br/>
        <w:t xml:space="preserve">с терроризмом»: </w:t>
      </w:r>
      <w:hyperlink r:id="rId10" w:tooltip="https://iz.ru/1779377/2024-10-24/nebenza-zaavil-o-pere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https://iz.ru/1779377/2024-10-24/nebenza-zaavil-o-pere</w:t>
        </w:r>
      </w:hyperlink>
      <w:r>
        <w:br/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dovyh-poziciah-rossii-v-borbe-s-terrorizmom;</w:t>
        <w:br/>
        <w:t xml:space="preserve">«ФСБ отчиталась о задержании завербованных Украиной подростков с оружием»: </w:t>
      </w:r>
      <w:hyperlink r:id="rId11" w:tooltip="https://lenta.ru/news/2024/10/02/fsb-otchitalas-o-zaderzhanii-zaverbovannyh-ukrainoy-podrostkov-s-oruzhiem/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https://lenta.ru/news/2024/10/02/fsb-otchitalas-o-zaderzhanii-zaverbovannyh-ukrainoy-podrostkov-s-oruzhiem/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;</w:t>
        <w:br/>
        <w:t xml:space="preserve">«Силовики задержали ещё троих участников нападения на псковских десантников»: </w:t>
      </w:r>
      <w:hyperlink r:id="rId12" w:tooltip="https://russian.rt.com/tag/terrorizm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https://russian.rt.com/tag/terrorizm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;</w:t>
        <w:br/>
        <w:t xml:space="preserve">«Жителя Хакасии оштрафовали на 200 тыс. рублей за ложное сообщение о готовящемся теракте»: </w:t>
      </w:r>
      <w:hyperlink r:id="rId13" w:tooltip="https://tass.ru/proisshestviya/22066893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https://tass.ru/proisshestviya/22066893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.</w:t>
        <w:br/>
        <w:br/>
        <w:t xml:space="preserve">2. Изучаем историю России в пазлах и выигрываем призы!</w:t>
        <w:br/>
        <w:t xml:space="preserve">Игра-пазл «Памятник» – это виртуальное путешествие</w:t>
        <w:br/>
        <w:t xml:space="preserve">по историческим памятникам страны от платформы Подвиг.РФ</w:t>
        <w:br/>
        <w:t xml:space="preserve">(ссылка: </w:t>
      </w:r>
      <w:hyperlink r:id="rId14" w:tooltip="https://vk.com/podvigrf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https://vk.com/podvigrf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).</w:t>
        <w:br/>
        <w:t xml:space="preserve">Игроки пройдут 12 уровней разной сложности и узнают интересные факты о памятниках. В конце каждого уровня есть небольшой тест</w:t>
        <w:br/>
        <w:t xml:space="preserve">на проверку знаний. После прохождения всех уровней игроки получат сертификаты об участии.</w:t>
        <w:br/>
        <w:br/>
        <w:t xml:space="preserve">3. Советы по созданию профилактическ</w:t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ого контента от студентов.</w:t>
        <w:br/>
        <w:t xml:space="preserve">В рамках проводимой в конце сентября Школы студенческого актива «ФортпостюБелгород» (</w:t>
      </w:r>
      <w:hyperlink r:id="rId15" w:tooltip="https://vk.com/@ncpti_rnd-forpostbelgorod-kak-pros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https://vk.com/@ncpti_rnd-forpostbelgorod-kak-pros</w:t>
        </w:r>
      </w:hyperlink>
      <w:r>
        <w:br/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hla-shkola-studencheskogo-aktiva) специалисты Национального центра информационного противодействия терроризму и экстремизму</w:t>
        <w:br/>
        <w:t xml:space="preserve">в образовательной среде и сети Интернет проводили мастер-класс</w:t>
        <w:br/>
        <w:t xml:space="preserve">по созданию медиаконтента.</w:t>
        <w:br/>
        <w:t xml:space="preserve">Полезные материалы:</w:t>
        <w:br/>
        <w:t xml:space="preserve">Полезные ресурсы для с</w:t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пециалистов по противодействию идеологии терроризма, экстремизму и иным деструктивным явлениям (</w:t>
      </w:r>
      <w:hyperlink r:id="rId16" w:tooltip="https://vk.com/@ncpti_rnd-poleznye-resursy-dlya-specialistov-po-protivodeistviu-ideolo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https://vk.com/@ncpti_rnd-poleznye-resursy-dlya-specialistov-po-protivodeistviu-ideolo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);  </w:t>
        <w:br/>
        <w:t xml:space="preserve">Как написать анонс профилактического мероприятия (</w:t>
      </w:r>
      <w:hyperlink r:id="rId17" w:tooltip="https://t.me/ncpti/1282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https://t.me/ncpti/1282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).</w:t>
        <w:br/>
        <w:br/>
        <w:t xml:space="preserve">4. «Как справиться с кибербуллингом? Есть ли за это юридическая ответственность?»: </w:t>
      </w:r>
      <w:hyperlink r:id="rId18" w:tooltip="https://vk.com/internetbezugroz?z=video216414784_45623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https://vk.com/internetbezugroz?z=video216414784_45623</w:t>
        </w:r>
      </w:hyperlink>
      <w:r>
        <w:br/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9143%2Fpl_-216414784_-2.</w:t>
        <w:br/>
        <w:br/>
        <w:t xml:space="preserve">5. Управлением по организации борьбы с противоправным использованием информационно-коммуникационных технологий МВД России подготовлена информация о применяемых новых схемах мошенничества: телеграмм-канал «Вестник Киберполиции Росс</w:t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ии» (</w:t>
      </w:r>
      <w:hyperlink r:id="rId19" w:tooltip="https://t.me/cyberpolice_rus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https://t.me/cyberpolice_rus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).</w:t>
        <w:br/>
        <w:br/>
        <w:t xml:space="preserve">6. Бесплатный образовательный проект от Федерального агентства</w:t>
        <w:br/>
        <w:t xml:space="preserve">по делам молодёжи.</w:t>
        <w:br/>
        <w:t xml:space="preserve">Федеральным агентством по делам молодёжи  продолжается реализация проекта «Профилактика социально негативных явлений</w:t>
        <w:br/>
        <w:t xml:space="preserve">в молодёжной среде для специалистов по работе с молод</w:t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ёжью в сфере профилактики социально негативных явлений».</w:t>
        <w:br/>
        <w:t xml:space="preserve">Ссылка на платформу: безопасная-молодежная-среда.рф.</w:t>
        <w:br/>
        <w:t xml:space="preserve">Проект посвящен обучению и повышению квалификации в области профилактической работы с молодым поколением.</w:t>
        <w:br/>
        <w:br/>
        <w:t xml:space="preserve">7. В сентябре 2024 года на пресс-конфер</w:t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енции в МИА «Россия сегодня» представлен доклад Международного общественного трибунала по преступлениям украинских неонацистов и их пособников «Злодеяния киевского неонацистского режима в Курской области».</w:t>
        <w:br/>
        <w:t xml:space="preserve">Доклад, а также макет одноименной выставки в готов</w:t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ом для печати формате размещен по ссылке: </w:t>
      </w:r>
      <w:hyperlink r:id="rId20" w:tooltip="https://democracyfund.ru/publishing.php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https://democracyfund.ru/publishing.php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.</w:t>
        <w:br/>
        <w:t xml:space="preserve">8. Информационные материалы, представленные в ходе проведения организационно-методического семинара с должностными лицами исполнительных органов и органов местного самоуправления</w:t>
        <w:br/>
        <w:t xml:space="preserve">Ханты-Мансийского автономного округа – Югры, отвечающими за вопросы профила</w:t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ктики терроризма и противодействия его идеологии</w:t>
        <w:br/>
        <w:t xml:space="preserve">(23 – 24 октября 2024 года):</w:t>
        <w:br/>
        <w:t xml:space="preserve">презентация к докладу на тему: «Противодействие радикальному исламу в сети Интернет»: </w:t>
      </w:r>
      <w:hyperlink r:id="rId21" w:tooltip="https://ncloud.admhmao.ru/s/MnEqPWKfx2DP4ys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https://ncloud.admhmao.ru/s/MnEqPWKfx2DP4ys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;</w:t>
        <w:br/>
        <w:t xml:space="preserve">презентация к докладу на тему: «Опыт социализации детей, возвращенных из зон вооруженных конфликтов на Ближнем Востоке (Сирия, Ирак, Палестина)»: </w:t>
      </w:r>
      <w:hyperlink r:id="rId22" w:tooltip="https://ncloud.admhmao.ru/s/yYezHCoiMFo4zxN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https://ncloud.admhmao.ru/s/yYezHCoiMFo4zxN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;</w:t>
        <w:br/>
        <w:t xml:space="preserve">презентация к докладу на тему: «Инновационные подходы к сбору</w:t>
        <w:br/>
        <w:t xml:space="preserve">и анализу обратной связи от молодежи в контексте антитеррористической деятельности»: </w:t>
      </w:r>
      <w:hyperlink r:id="rId23" w:tooltip="https://ncloud.admhmao.ru/s/8oZGFLCW8Ngx8ts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https://ncloud.admhmao.ru/s/8oZGFLCW8Ngx8ts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;</w:t>
        <w:br/>
        <w:t xml:space="preserve">документальный фильм «Как я стала женой экстремиста», изготовленный по заказу Министерства по национальной политике и делам религии Республики Дагестан: </w:t>
      </w:r>
      <w:hyperlink r:id="rId24" w:tooltip="https://ncloud.admhmao.ru/s/WptZapbGFNs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https://ncloud.admhmao.ru/s/WptZapbGFNs</w:t>
        </w:r>
      </w:hyperlink>
      <w:r>
        <w:br/>
      </w:r>
      <w:r>
        <w:rPr>
          <w:rFonts w:ascii="Tahoma" w:hAnsi="Tahoma" w:eastAsia="Tahoma" w:cs="Tahoma"/>
          <w:color w:val="5e5e5e"/>
          <w:sz w:val="21"/>
          <w:highlight w:val="white"/>
        </w:rPr>
        <w:t xml:space="preserve">TCxi;</w:t>
        <w:br/>
        <w:t xml:space="preserve">видеозапись выступлений участников семинара: </w:t>
      </w:r>
      <w:hyperlink r:id="rId25" w:tooltip="https://ncloud.admhmao.ru/s/e4NZW9peBLgTTto" w:history="1">
        <w:r>
          <w:rPr>
            <w:rStyle w:val="174"/>
            <w:rFonts w:ascii="Tahoma" w:hAnsi="Tahoma" w:eastAsia="Tahoma" w:cs="Tahoma"/>
            <w:color w:val="337cb6"/>
            <w:sz w:val="21"/>
            <w:highlight w:val="white"/>
            <w:u w:val="single"/>
          </w:rPr>
          <w:t xml:space="preserve">https://ncloud.admhmao.ru/s/e4NZW9peBLgTTto</w:t>
        </w:r>
      </w:hyperlink>
      <w:r>
        <w:rPr>
          <w:rFonts w:ascii="Tahoma" w:hAnsi="Tahoma" w:eastAsia="Tahoma" w:cs="Tahoma"/>
          <w:color w:val="5e5e5e"/>
          <w:sz w:val="21"/>
          <w:highlight w:val="white"/>
        </w:rPr>
        <w:t xml:space="preserve">.</w:t>
      </w:r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Georgia">
    <w:panose1 w:val="02040502050405020303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://nac.gov.ru/kontrterroristicheskie-operacii/fsb/v-respublike-mariy-el-vozbuzhdeno-ugolovnoe.html" TargetMode="External"/><Relationship Id="rId9" Type="http://schemas.openxmlformats.org/officeDocument/2006/relationships/hyperlink" Target="https://rg.ru/2024/10/17/reg-sibfo/zhitelia-krasnoiarska-zade" TargetMode="External"/><Relationship Id="rId10" Type="http://schemas.openxmlformats.org/officeDocument/2006/relationships/hyperlink" Target="https://iz.ru/1779377/2024-10-24/nebenza-zaavil-o-pere" TargetMode="External"/><Relationship Id="rId11" Type="http://schemas.openxmlformats.org/officeDocument/2006/relationships/hyperlink" Target="https://lenta.ru/news/2024/10/02/fsb-otchitalas-o-zaderzhanii-zaverbovannyh-ukrainoy-podrostkov-s-oruzhiem/" TargetMode="External"/><Relationship Id="rId12" Type="http://schemas.openxmlformats.org/officeDocument/2006/relationships/hyperlink" Target="https://russian.rt.com/tag/terrorizm" TargetMode="External"/><Relationship Id="rId13" Type="http://schemas.openxmlformats.org/officeDocument/2006/relationships/hyperlink" Target="https://tass.ru/proisshestviya/22066893" TargetMode="External"/><Relationship Id="rId14" Type="http://schemas.openxmlformats.org/officeDocument/2006/relationships/hyperlink" Target="https://vk.com/podvigrf" TargetMode="External"/><Relationship Id="rId15" Type="http://schemas.openxmlformats.org/officeDocument/2006/relationships/hyperlink" Target="https://vk.com/@ncpti_rnd-forpostbelgorod-kak-pros" TargetMode="External"/><Relationship Id="rId16" Type="http://schemas.openxmlformats.org/officeDocument/2006/relationships/hyperlink" Target="https://vk.com/@ncpti_rnd-poleznye-resursy-dlya-specialistov-po-protivodeistviu-ideolo" TargetMode="External"/><Relationship Id="rId17" Type="http://schemas.openxmlformats.org/officeDocument/2006/relationships/hyperlink" Target="https://t.me/ncpti/1282" TargetMode="External"/><Relationship Id="rId18" Type="http://schemas.openxmlformats.org/officeDocument/2006/relationships/hyperlink" Target="https://vk.com/internetbezugroz?z=video216414784_45623" TargetMode="External"/><Relationship Id="rId19" Type="http://schemas.openxmlformats.org/officeDocument/2006/relationships/hyperlink" Target="https://t.me/cyberpolice_rus" TargetMode="External"/><Relationship Id="rId20" Type="http://schemas.openxmlformats.org/officeDocument/2006/relationships/hyperlink" Target="https://democracyfund.ru/publishing.php" TargetMode="External"/><Relationship Id="rId21" Type="http://schemas.openxmlformats.org/officeDocument/2006/relationships/hyperlink" Target="https://ncloud.admhmao.ru/s/MnEqPWKfx2DP4ys" TargetMode="External"/><Relationship Id="rId22" Type="http://schemas.openxmlformats.org/officeDocument/2006/relationships/hyperlink" Target="https://ncloud.admhmao.ru/s/yYezHCoiMFo4zxN" TargetMode="External"/><Relationship Id="rId23" Type="http://schemas.openxmlformats.org/officeDocument/2006/relationships/hyperlink" Target="https://ncloud.admhmao.ru/s/8oZGFLCW8Ngx8ts" TargetMode="External"/><Relationship Id="rId24" Type="http://schemas.openxmlformats.org/officeDocument/2006/relationships/hyperlink" Target="https://ncloud.admhmao.ru/s/WptZapbGFNs" TargetMode="External"/><Relationship Id="rId25" Type="http://schemas.openxmlformats.org/officeDocument/2006/relationships/hyperlink" Target="https://ncloud.admhmao.ru/s/e4NZW9peBLgTTto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2025-02-04T06:17:43Z</dcterms:modified>
</cp:coreProperties>
</file>